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C47A4" w14:textId="77777777" w:rsidR="00962F3C" w:rsidRPr="00B83CEA" w:rsidRDefault="00962F3C" w:rsidP="00962F3C">
      <w:pPr>
        <w:pStyle w:val="LGAItemNoHeading"/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B83CEA">
        <w:rPr>
          <w:rFonts w:ascii="Arial" w:hAnsi="Arial" w:cs="Arial"/>
          <w:sz w:val="28"/>
          <w:szCs w:val="28"/>
        </w:rPr>
        <w:t xml:space="preserve">City Regions Board – report from </w:t>
      </w:r>
      <w:r w:rsidR="00AC005F" w:rsidRPr="00B83CEA">
        <w:rPr>
          <w:rFonts w:ascii="Arial" w:hAnsi="Arial" w:cs="Arial"/>
          <w:sz w:val="28"/>
          <w:szCs w:val="28"/>
        </w:rPr>
        <w:t xml:space="preserve">Cllr </w:t>
      </w:r>
      <w:r w:rsidRPr="00B83CEA">
        <w:rPr>
          <w:rFonts w:ascii="Arial" w:hAnsi="Arial" w:cs="Arial"/>
          <w:sz w:val="28"/>
          <w:szCs w:val="28"/>
        </w:rPr>
        <w:t>Sir Richard Leese (Chair)</w:t>
      </w:r>
      <w:bookmarkStart w:id="0" w:name="MainHeading2"/>
      <w:bookmarkEnd w:id="0"/>
    </w:p>
    <w:p w14:paraId="35055916" w14:textId="77777777" w:rsidR="00962F3C" w:rsidRPr="00B83CEA" w:rsidRDefault="00962F3C" w:rsidP="00962F3C">
      <w:pPr>
        <w:jc w:val="both"/>
        <w:rPr>
          <w:rFonts w:ascii="Arial" w:hAnsi="Arial" w:cs="Arial"/>
          <w:szCs w:val="22"/>
        </w:rPr>
      </w:pPr>
    </w:p>
    <w:p w14:paraId="29377A29" w14:textId="77777777" w:rsidR="009108CE" w:rsidRPr="00B83CEA" w:rsidRDefault="009108CE" w:rsidP="009108CE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B83CEA">
        <w:rPr>
          <w:rFonts w:ascii="Arial" w:hAnsi="Arial" w:cs="Arial"/>
          <w:b/>
          <w:szCs w:val="22"/>
        </w:rPr>
        <w:t xml:space="preserve">Devolution </w:t>
      </w:r>
    </w:p>
    <w:p w14:paraId="50563037" w14:textId="77777777" w:rsidR="00F504F1" w:rsidRPr="00B83CEA" w:rsidRDefault="00F504F1" w:rsidP="009108CE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15848619" w14:textId="4F551DF3" w:rsidR="00AC005F" w:rsidRPr="00B83CEA" w:rsidRDefault="00A61A5A" w:rsidP="00AC005F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 w:rsidRPr="00B83CEA">
        <w:rPr>
          <w:rFonts w:ascii="Arial" w:eastAsiaTheme="minorHAnsi" w:hAnsi="Arial" w:cs="Arial"/>
          <w:color w:val="000000"/>
          <w:szCs w:val="22"/>
          <w:lang w:eastAsia="en-US"/>
        </w:rPr>
        <w:t xml:space="preserve">On 17 October, </w:t>
      </w:r>
      <w:r w:rsidRPr="00B83CEA">
        <w:rPr>
          <w:rFonts w:ascii="Arial" w:hAnsi="Arial" w:cs="Arial"/>
          <w:szCs w:val="22"/>
        </w:rPr>
        <w:t>the LGA hosted a</w:t>
      </w:r>
      <w:r w:rsidR="00B61420" w:rsidRPr="00B83CEA">
        <w:rPr>
          <w:rFonts w:ascii="Arial" w:hAnsi="Arial" w:cs="Arial"/>
          <w:szCs w:val="22"/>
        </w:rPr>
        <w:t xml:space="preserve"> well-attended </w:t>
      </w:r>
      <w:r w:rsidRPr="00B83CEA">
        <w:rPr>
          <w:rFonts w:ascii="Arial" w:hAnsi="Arial" w:cs="Arial"/>
          <w:szCs w:val="22"/>
        </w:rPr>
        <w:t>event explor</w:t>
      </w:r>
      <w:r w:rsidR="00B61420" w:rsidRPr="00B83CEA">
        <w:rPr>
          <w:rFonts w:ascii="Arial" w:hAnsi="Arial" w:cs="Arial"/>
          <w:szCs w:val="22"/>
        </w:rPr>
        <w:t>ing</w:t>
      </w:r>
      <w:r w:rsidRPr="00B83CEA">
        <w:rPr>
          <w:rFonts w:ascii="Arial" w:hAnsi="Arial" w:cs="Arial"/>
          <w:szCs w:val="22"/>
        </w:rPr>
        <w:t xml:space="preserve"> the benefits of enabling citizens to influence local decision making and service design in the context of </w:t>
      </w:r>
      <w:r w:rsidR="00B61420" w:rsidRPr="00B83CEA">
        <w:rPr>
          <w:rFonts w:ascii="Arial" w:hAnsi="Arial" w:cs="Arial"/>
          <w:szCs w:val="22"/>
        </w:rPr>
        <w:t xml:space="preserve">devolution. </w:t>
      </w:r>
      <w:r w:rsidRPr="00B83CEA">
        <w:rPr>
          <w:rFonts w:ascii="Arial" w:hAnsi="Arial" w:cs="Arial"/>
          <w:szCs w:val="22"/>
        </w:rPr>
        <w:t xml:space="preserve">In addition, work commissioned from the </w:t>
      </w:r>
      <w:r w:rsidR="00B61420" w:rsidRPr="00B83CEA">
        <w:rPr>
          <w:rFonts w:ascii="Arial" w:hAnsi="Arial" w:cs="Arial"/>
          <w:szCs w:val="22"/>
        </w:rPr>
        <w:t>New Economics Foundation</w:t>
      </w:r>
      <w:r w:rsidRPr="00B83CEA">
        <w:rPr>
          <w:rFonts w:ascii="Arial" w:hAnsi="Arial" w:cs="Arial"/>
          <w:szCs w:val="22"/>
        </w:rPr>
        <w:t xml:space="preserve"> (NEF) to develop materials that assist</w:t>
      </w:r>
      <w:r w:rsidR="002954C5" w:rsidRPr="00B83CEA">
        <w:rPr>
          <w:rFonts w:ascii="Arial" w:hAnsi="Arial" w:cs="Arial"/>
          <w:szCs w:val="22"/>
        </w:rPr>
        <w:t>s</w:t>
      </w:r>
      <w:r w:rsidRPr="00B83CEA">
        <w:rPr>
          <w:rFonts w:ascii="Arial" w:hAnsi="Arial" w:cs="Arial"/>
          <w:szCs w:val="22"/>
        </w:rPr>
        <w:t xml:space="preserve"> councils and combined authorities to engage citizens in devolution was formally launched on the LGA’s </w:t>
      </w:r>
      <w:hyperlink r:id="rId11" w:history="1">
        <w:proofErr w:type="spellStart"/>
        <w:r w:rsidRPr="00B83CEA">
          <w:rPr>
            <w:rStyle w:val="Hyperlink"/>
            <w:rFonts w:ascii="Arial" w:hAnsi="Arial" w:cs="Arial"/>
            <w:szCs w:val="22"/>
          </w:rPr>
          <w:t>DevoHub</w:t>
        </w:r>
        <w:proofErr w:type="spellEnd"/>
      </w:hyperlink>
      <w:r w:rsidRPr="00B83CEA">
        <w:rPr>
          <w:rFonts w:ascii="Arial" w:hAnsi="Arial" w:cs="Arial"/>
          <w:szCs w:val="22"/>
        </w:rPr>
        <w:t xml:space="preserve"> at the event.</w:t>
      </w:r>
    </w:p>
    <w:p w14:paraId="181937F0" w14:textId="77777777" w:rsidR="00AC005F" w:rsidRPr="00B83CEA" w:rsidRDefault="00AC005F" w:rsidP="00AC005F">
      <w:pPr>
        <w:pStyle w:val="ListParagraph"/>
        <w:rPr>
          <w:rFonts w:ascii="Arial" w:hAnsi="Arial" w:cs="Arial"/>
          <w:szCs w:val="22"/>
        </w:rPr>
      </w:pPr>
    </w:p>
    <w:p w14:paraId="1A83B746" w14:textId="77777777" w:rsidR="00AC005F" w:rsidRPr="00B83CEA" w:rsidRDefault="00A61A5A" w:rsidP="00AC005F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 w:rsidRPr="00B83CEA">
        <w:rPr>
          <w:rFonts w:ascii="Arial" w:hAnsi="Arial" w:cs="Arial"/>
          <w:szCs w:val="22"/>
        </w:rPr>
        <w:t xml:space="preserve">I welcomed assurances in the </w:t>
      </w:r>
      <w:hyperlink r:id="rId12" w:history="1">
        <w:r w:rsidRPr="00B83CEA">
          <w:rPr>
            <w:rStyle w:val="Hyperlink"/>
            <w:rFonts w:ascii="Arial" w:hAnsi="Arial" w:cs="Arial"/>
            <w:szCs w:val="22"/>
          </w:rPr>
          <w:t>Autumn Statement</w:t>
        </w:r>
      </w:hyperlink>
      <w:r w:rsidRPr="00B83CEA">
        <w:rPr>
          <w:rFonts w:ascii="Arial" w:hAnsi="Arial" w:cs="Arial"/>
          <w:szCs w:val="22"/>
        </w:rPr>
        <w:t xml:space="preserve"> that the Government remains committed to devolvin</w:t>
      </w:r>
      <w:r w:rsidR="006D198A" w:rsidRPr="00B83CEA">
        <w:rPr>
          <w:rFonts w:ascii="Arial" w:hAnsi="Arial" w:cs="Arial"/>
          <w:szCs w:val="22"/>
        </w:rPr>
        <w:t>g powers to support local areas</w:t>
      </w:r>
      <w:r w:rsidR="00B61420" w:rsidRPr="00B83CEA">
        <w:rPr>
          <w:rFonts w:ascii="Arial" w:hAnsi="Arial" w:cs="Arial"/>
          <w:szCs w:val="22"/>
        </w:rPr>
        <w:t>.</w:t>
      </w:r>
    </w:p>
    <w:p w14:paraId="4A1ABE0A" w14:textId="77777777" w:rsidR="00A651C6" w:rsidRPr="00B83CEA" w:rsidRDefault="00A651C6" w:rsidP="00F504F1">
      <w:pPr>
        <w:rPr>
          <w:rFonts w:ascii="Arial" w:eastAsiaTheme="minorHAnsi" w:hAnsi="Arial" w:cs="Arial"/>
          <w:color w:val="000000"/>
          <w:szCs w:val="22"/>
          <w:lang w:eastAsia="en-US"/>
        </w:rPr>
      </w:pPr>
    </w:p>
    <w:p w14:paraId="7EF955A7" w14:textId="77777777" w:rsidR="0017162B" w:rsidRPr="00B83CEA" w:rsidRDefault="0017162B" w:rsidP="00F504F1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  <w:r w:rsidRPr="00B83CEA">
        <w:rPr>
          <w:rFonts w:ascii="Arial" w:hAnsi="Arial" w:cs="Arial"/>
          <w:b/>
          <w:color w:val="000000"/>
          <w:szCs w:val="22"/>
        </w:rPr>
        <w:t>Brexit</w:t>
      </w:r>
    </w:p>
    <w:p w14:paraId="3E57E792" w14:textId="77777777" w:rsidR="0017162B" w:rsidRPr="00B83CEA" w:rsidRDefault="0017162B" w:rsidP="00F504F1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4D5BA846" w14:textId="77777777" w:rsidR="0017162B" w:rsidRPr="00B83CEA" w:rsidRDefault="0017162B" w:rsidP="00B83CE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  <w:r w:rsidRPr="00B83CEA">
        <w:rPr>
          <w:rFonts w:ascii="Arial" w:hAnsi="Arial" w:cs="Arial"/>
          <w:color w:val="000000"/>
          <w:szCs w:val="22"/>
        </w:rPr>
        <w:t xml:space="preserve">The City Regions and People and Places Boards have jointly developed a set of draft principles regarding the role of English local government in post-Brexit Britain. These were endorsed by Leadership Board in December and have now been </w:t>
      </w:r>
      <w:hyperlink r:id="rId13" w:history="1">
        <w:r w:rsidRPr="00B83CEA">
          <w:rPr>
            <w:rStyle w:val="Hyperlink"/>
            <w:rFonts w:ascii="Arial" w:hAnsi="Arial" w:cs="Arial"/>
            <w:szCs w:val="22"/>
          </w:rPr>
          <w:t>published</w:t>
        </w:r>
      </w:hyperlink>
      <w:r w:rsidRPr="00B83CEA">
        <w:rPr>
          <w:rFonts w:ascii="Arial" w:hAnsi="Arial" w:cs="Arial"/>
          <w:color w:val="000000"/>
          <w:szCs w:val="22"/>
        </w:rPr>
        <w:t>.</w:t>
      </w:r>
    </w:p>
    <w:p w14:paraId="50537645" w14:textId="77777777" w:rsidR="0017162B" w:rsidRPr="00B83CEA" w:rsidRDefault="0017162B" w:rsidP="00F504F1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2CED2409" w14:textId="77777777" w:rsidR="0017162B" w:rsidRPr="00B83CEA" w:rsidRDefault="0017162B" w:rsidP="00F504F1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208C477C" w14:textId="77777777" w:rsidR="00F504F1" w:rsidRPr="00B83CEA" w:rsidRDefault="00F504F1" w:rsidP="00F504F1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  <w:r w:rsidRPr="00B83CEA">
        <w:rPr>
          <w:rFonts w:ascii="Arial" w:hAnsi="Arial" w:cs="Arial"/>
          <w:b/>
          <w:color w:val="000000"/>
          <w:szCs w:val="22"/>
        </w:rPr>
        <w:t>Skills and Employment</w:t>
      </w:r>
    </w:p>
    <w:p w14:paraId="409F2E33" w14:textId="77777777" w:rsidR="00F504F1" w:rsidRPr="00B83CEA" w:rsidRDefault="00F504F1" w:rsidP="00F504F1">
      <w:pPr>
        <w:rPr>
          <w:rFonts w:ascii="Arial" w:hAnsi="Arial" w:cs="Arial"/>
          <w:szCs w:val="22"/>
        </w:rPr>
      </w:pPr>
    </w:p>
    <w:p w14:paraId="35BC1F50" w14:textId="77777777" w:rsidR="00B61420" w:rsidRPr="00B83CEA" w:rsidRDefault="00AF1930" w:rsidP="00B83CE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eastAsia="en-US"/>
        </w:rPr>
      </w:pPr>
      <w:r w:rsidRPr="00B83CEA">
        <w:rPr>
          <w:rFonts w:ascii="Arial" w:hAnsi="Arial" w:cs="Arial"/>
          <w:szCs w:val="22"/>
        </w:rPr>
        <w:t>Ahead of Autumn Statement,</w:t>
      </w:r>
      <w:r w:rsidR="00B61420" w:rsidRPr="00B83CEA">
        <w:rPr>
          <w:rFonts w:ascii="Arial" w:hAnsi="Arial" w:cs="Arial"/>
          <w:szCs w:val="22"/>
        </w:rPr>
        <w:t xml:space="preserve"> Cllr Mark Hawthorne and I </w:t>
      </w:r>
      <w:r w:rsidRPr="00B83CEA">
        <w:rPr>
          <w:rFonts w:ascii="Arial" w:hAnsi="Arial" w:cs="Arial"/>
          <w:color w:val="000000"/>
          <w:szCs w:val="22"/>
          <w:lang w:val="en"/>
        </w:rPr>
        <w:t>urged Government</w:t>
      </w:r>
      <w:r w:rsidR="00B61420" w:rsidRPr="00B83CEA">
        <w:rPr>
          <w:rFonts w:ascii="Arial" w:hAnsi="Arial" w:cs="Arial"/>
          <w:color w:val="000000"/>
          <w:szCs w:val="22"/>
          <w:lang w:val="en"/>
        </w:rPr>
        <w:t xml:space="preserve"> to </w:t>
      </w:r>
      <w:r w:rsidRPr="00B83CEA">
        <w:rPr>
          <w:rFonts w:ascii="Arial" w:hAnsi="Arial" w:cs="Arial"/>
          <w:color w:val="000000"/>
          <w:szCs w:val="22"/>
          <w:lang w:val="en"/>
        </w:rPr>
        <w:t>address</w:t>
      </w:r>
      <w:r w:rsidR="00B61420" w:rsidRPr="00B83CEA">
        <w:rPr>
          <w:rFonts w:ascii="Arial" w:hAnsi="Arial" w:cs="Arial"/>
          <w:color w:val="000000"/>
          <w:szCs w:val="22"/>
          <w:lang w:val="en"/>
        </w:rPr>
        <w:t xml:space="preserve"> our concerns with the </w:t>
      </w:r>
      <w:hyperlink r:id="rId14" w:history="1">
        <w:r w:rsidR="00B61420" w:rsidRPr="00B83CEA">
          <w:rPr>
            <w:rStyle w:val="Hyperlink"/>
            <w:rFonts w:ascii="Arial" w:hAnsi="Arial" w:cs="Arial"/>
            <w:szCs w:val="22"/>
            <w:lang w:val="en"/>
          </w:rPr>
          <w:t xml:space="preserve">Work and Health </w:t>
        </w:r>
        <w:proofErr w:type="spellStart"/>
        <w:r w:rsidR="00B61420" w:rsidRPr="00B83CEA">
          <w:rPr>
            <w:rStyle w:val="Hyperlink"/>
            <w:rFonts w:ascii="Arial" w:hAnsi="Arial" w:cs="Arial"/>
            <w:szCs w:val="22"/>
            <w:lang w:val="en"/>
          </w:rPr>
          <w:t>Programme</w:t>
        </w:r>
        <w:proofErr w:type="spellEnd"/>
      </w:hyperlink>
      <w:r w:rsidRPr="00B83CEA">
        <w:rPr>
          <w:rStyle w:val="Hyperlink"/>
          <w:rFonts w:ascii="Arial" w:hAnsi="Arial" w:cs="Arial"/>
          <w:szCs w:val="22"/>
          <w:lang w:val="en"/>
        </w:rPr>
        <w:t xml:space="preserve"> and devolve greater responsibilities to councils</w:t>
      </w:r>
      <w:r w:rsidR="00B61420" w:rsidRPr="00B83CEA">
        <w:rPr>
          <w:rFonts w:ascii="Arial" w:hAnsi="Arial" w:cs="Arial"/>
          <w:color w:val="000000"/>
          <w:szCs w:val="22"/>
          <w:lang w:val="en"/>
        </w:rPr>
        <w:t xml:space="preserve">. The LGA will continue to push for integrated and </w:t>
      </w:r>
      <w:proofErr w:type="spellStart"/>
      <w:r w:rsidR="00B61420" w:rsidRPr="00B83CEA">
        <w:rPr>
          <w:rFonts w:ascii="Arial" w:hAnsi="Arial" w:cs="Arial"/>
          <w:color w:val="000000"/>
          <w:szCs w:val="22"/>
          <w:lang w:val="en"/>
        </w:rPr>
        <w:t>localised</w:t>
      </w:r>
      <w:proofErr w:type="spellEnd"/>
      <w:r w:rsidR="00B61420" w:rsidRPr="00B83CEA">
        <w:rPr>
          <w:rFonts w:ascii="Arial" w:hAnsi="Arial" w:cs="Arial"/>
          <w:color w:val="000000"/>
          <w:szCs w:val="22"/>
          <w:lang w:val="en"/>
        </w:rPr>
        <w:t xml:space="preserve"> interventions for jobseekers furthest from the </w:t>
      </w:r>
      <w:proofErr w:type="spellStart"/>
      <w:r w:rsidR="00B61420" w:rsidRPr="00B83CEA">
        <w:rPr>
          <w:rFonts w:ascii="Arial" w:hAnsi="Arial" w:cs="Arial"/>
          <w:color w:val="000000"/>
          <w:szCs w:val="22"/>
          <w:lang w:val="en"/>
        </w:rPr>
        <w:t>labour</w:t>
      </w:r>
      <w:proofErr w:type="spellEnd"/>
      <w:r w:rsidR="00B61420" w:rsidRPr="00B83CEA">
        <w:rPr>
          <w:rFonts w:ascii="Arial" w:hAnsi="Arial" w:cs="Arial"/>
          <w:color w:val="000000"/>
          <w:szCs w:val="22"/>
          <w:lang w:val="en"/>
        </w:rPr>
        <w:t xml:space="preserve"> market.</w:t>
      </w:r>
    </w:p>
    <w:p w14:paraId="0D0A102A" w14:textId="77777777" w:rsidR="00B61420" w:rsidRPr="00B83CEA" w:rsidRDefault="00B61420" w:rsidP="00785066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eastAsia="en-US"/>
        </w:rPr>
      </w:pPr>
    </w:p>
    <w:p w14:paraId="561AD567" w14:textId="77777777" w:rsidR="00A61A5A" w:rsidRPr="00B83CEA" w:rsidRDefault="00A61A5A" w:rsidP="00B83CE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eastAsia="en-US"/>
        </w:rPr>
      </w:pPr>
      <w:r w:rsidRPr="00B83CEA">
        <w:rPr>
          <w:rFonts w:ascii="Arial" w:eastAsiaTheme="minorHAnsi" w:hAnsi="Arial" w:cs="Arial"/>
          <w:color w:val="000000"/>
          <w:szCs w:val="22"/>
          <w:lang w:eastAsia="en-US"/>
        </w:rPr>
        <w:t xml:space="preserve">Working jointly with the People and Places Board, </w:t>
      </w:r>
      <w:r w:rsidR="00B61420" w:rsidRPr="00B83CEA">
        <w:rPr>
          <w:rFonts w:ascii="Arial" w:eastAsiaTheme="minorHAnsi" w:hAnsi="Arial" w:cs="Arial"/>
          <w:color w:val="000000"/>
          <w:szCs w:val="22"/>
          <w:lang w:eastAsia="en-US"/>
        </w:rPr>
        <w:t xml:space="preserve">we have commissioned </w:t>
      </w:r>
      <w:r w:rsidR="00B61420" w:rsidRPr="00B83CEA">
        <w:rPr>
          <w:rFonts w:ascii="Arial" w:hAnsi="Arial" w:cs="Arial"/>
          <w:szCs w:val="22"/>
        </w:rPr>
        <w:t>t</w:t>
      </w:r>
      <w:r w:rsidRPr="00B83CEA">
        <w:rPr>
          <w:rFonts w:ascii="Arial" w:hAnsi="Arial" w:cs="Arial"/>
          <w:szCs w:val="22"/>
        </w:rPr>
        <w:t xml:space="preserve">he Learning and Work Institute to </w:t>
      </w:r>
      <w:r w:rsidR="00B61420" w:rsidRPr="00B83CEA">
        <w:rPr>
          <w:rFonts w:ascii="Arial" w:hAnsi="Arial" w:cs="Arial"/>
          <w:szCs w:val="22"/>
        </w:rPr>
        <w:t xml:space="preserve">model an improved employment and skills system. They will work with a number of councils across the country. </w:t>
      </w:r>
    </w:p>
    <w:p w14:paraId="5E79A875" w14:textId="77777777" w:rsidR="00D77401" w:rsidRPr="00B83CEA" w:rsidRDefault="00D77401" w:rsidP="00962F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Cs w:val="22"/>
        </w:rPr>
      </w:pPr>
    </w:p>
    <w:p w14:paraId="7C407AC0" w14:textId="77777777" w:rsidR="00B30D86" w:rsidRPr="00B83CEA" w:rsidRDefault="00962F3C" w:rsidP="00962F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Cs w:val="22"/>
        </w:rPr>
      </w:pPr>
      <w:r w:rsidRPr="00B83CEA">
        <w:rPr>
          <w:rFonts w:ascii="Arial" w:hAnsi="Arial" w:cs="Arial"/>
          <w:b/>
          <w:color w:val="000000"/>
          <w:szCs w:val="22"/>
        </w:rPr>
        <w:t>RSA Inclusive Growth Commission</w:t>
      </w:r>
    </w:p>
    <w:p w14:paraId="50B20751" w14:textId="77777777" w:rsidR="00D77401" w:rsidRPr="00B83CEA" w:rsidRDefault="00D77401" w:rsidP="00962F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Cs w:val="22"/>
        </w:rPr>
      </w:pPr>
    </w:p>
    <w:p w14:paraId="58CF9A19" w14:textId="77777777" w:rsidR="00B30D86" w:rsidRPr="00B83CEA" w:rsidRDefault="00B30D86" w:rsidP="00B83CEA">
      <w:pPr>
        <w:pStyle w:val="Default"/>
        <w:numPr>
          <w:ilvl w:val="0"/>
          <w:numId w:val="9"/>
        </w:numPr>
        <w:adjustRightInd w:val="0"/>
        <w:jc w:val="both"/>
        <w:rPr>
          <w:sz w:val="22"/>
          <w:szCs w:val="22"/>
        </w:rPr>
      </w:pPr>
      <w:r w:rsidRPr="00B83CEA">
        <w:rPr>
          <w:sz w:val="22"/>
          <w:szCs w:val="22"/>
        </w:rPr>
        <w:t>The board continue</w:t>
      </w:r>
      <w:r w:rsidR="00DC1636" w:rsidRPr="00B83CEA">
        <w:rPr>
          <w:sz w:val="22"/>
          <w:szCs w:val="22"/>
        </w:rPr>
        <w:t>s</w:t>
      </w:r>
      <w:r w:rsidRPr="00B83CEA">
        <w:rPr>
          <w:sz w:val="22"/>
          <w:szCs w:val="22"/>
        </w:rPr>
        <w:t xml:space="preserve"> to support the</w:t>
      </w:r>
      <w:r w:rsidR="007C56A1" w:rsidRPr="00B83CEA">
        <w:rPr>
          <w:sz w:val="22"/>
          <w:szCs w:val="22"/>
        </w:rPr>
        <w:t xml:space="preserve"> work of the</w:t>
      </w:r>
      <w:r w:rsidRPr="00B83CEA">
        <w:rPr>
          <w:sz w:val="22"/>
          <w:szCs w:val="22"/>
        </w:rPr>
        <w:t xml:space="preserve"> </w:t>
      </w:r>
      <w:r w:rsidR="00B61420" w:rsidRPr="00B83CEA">
        <w:rPr>
          <w:sz w:val="22"/>
          <w:szCs w:val="22"/>
        </w:rPr>
        <w:t xml:space="preserve">RSA’s independent </w:t>
      </w:r>
      <w:r w:rsidRPr="00B83CEA">
        <w:rPr>
          <w:sz w:val="22"/>
          <w:szCs w:val="22"/>
        </w:rPr>
        <w:t>Inclusive Growth Commission</w:t>
      </w:r>
      <w:r w:rsidR="00B61420" w:rsidRPr="00B83CEA">
        <w:rPr>
          <w:sz w:val="22"/>
          <w:szCs w:val="22"/>
        </w:rPr>
        <w:t xml:space="preserve"> and has submitted its </w:t>
      </w:r>
      <w:r w:rsidRPr="00B83CEA">
        <w:rPr>
          <w:sz w:val="22"/>
          <w:szCs w:val="22"/>
        </w:rPr>
        <w:t xml:space="preserve">response to </w:t>
      </w:r>
      <w:r w:rsidR="00B61420" w:rsidRPr="00B83CEA">
        <w:rPr>
          <w:sz w:val="22"/>
          <w:szCs w:val="22"/>
        </w:rPr>
        <w:t>the Commission’s call for evidence</w:t>
      </w:r>
      <w:r w:rsidRPr="00B83CEA">
        <w:rPr>
          <w:sz w:val="22"/>
          <w:szCs w:val="22"/>
        </w:rPr>
        <w:t xml:space="preserve">. </w:t>
      </w:r>
      <w:r w:rsidR="00634557" w:rsidRPr="00B83CEA">
        <w:rPr>
          <w:sz w:val="22"/>
          <w:szCs w:val="22"/>
        </w:rPr>
        <w:t>W</w:t>
      </w:r>
      <w:r w:rsidRPr="00B83CEA">
        <w:rPr>
          <w:sz w:val="22"/>
          <w:szCs w:val="22"/>
        </w:rPr>
        <w:t xml:space="preserve">e look </w:t>
      </w:r>
      <w:r w:rsidR="00634557" w:rsidRPr="00B83CEA">
        <w:rPr>
          <w:sz w:val="22"/>
          <w:szCs w:val="22"/>
        </w:rPr>
        <w:t>forward</w:t>
      </w:r>
      <w:r w:rsidRPr="00B83CEA">
        <w:rPr>
          <w:sz w:val="22"/>
          <w:szCs w:val="22"/>
        </w:rPr>
        <w:t xml:space="preserve"> to welcoming</w:t>
      </w:r>
      <w:r w:rsidR="00B61420" w:rsidRPr="00B83CEA">
        <w:rPr>
          <w:sz w:val="22"/>
          <w:szCs w:val="22"/>
        </w:rPr>
        <w:t xml:space="preserve"> </w:t>
      </w:r>
      <w:r w:rsidRPr="00B83CEA">
        <w:rPr>
          <w:sz w:val="22"/>
          <w:szCs w:val="22"/>
        </w:rPr>
        <w:t>Charlotte Alldritt, Director of the Inclusive Growth Commissio</w:t>
      </w:r>
      <w:r w:rsidR="00D77401" w:rsidRPr="00B83CEA">
        <w:rPr>
          <w:sz w:val="22"/>
          <w:szCs w:val="22"/>
        </w:rPr>
        <w:t>n, to attend the January b</w:t>
      </w:r>
      <w:r w:rsidRPr="00B83CEA">
        <w:rPr>
          <w:sz w:val="22"/>
          <w:szCs w:val="22"/>
        </w:rPr>
        <w:t>oard</w:t>
      </w:r>
      <w:r w:rsidR="00D77401" w:rsidRPr="00B83CEA">
        <w:rPr>
          <w:sz w:val="22"/>
          <w:szCs w:val="22"/>
        </w:rPr>
        <w:t xml:space="preserve"> meeting to discuss the c</w:t>
      </w:r>
      <w:r w:rsidRPr="00B83CEA">
        <w:rPr>
          <w:sz w:val="22"/>
          <w:szCs w:val="22"/>
        </w:rPr>
        <w:t>ommission’s findings and emerging recommendations.</w:t>
      </w:r>
      <w:r w:rsidR="00B61420" w:rsidRPr="00B83CEA">
        <w:rPr>
          <w:sz w:val="22"/>
          <w:szCs w:val="22"/>
        </w:rPr>
        <w:t xml:space="preserve"> The final report will be published in March 2017.</w:t>
      </w:r>
    </w:p>
    <w:p w14:paraId="2F578B99" w14:textId="77777777" w:rsidR="009108CE" w:rsidRPr="00B83CEA" w:rsidRDefault="009108CE" w:rsidP="0063455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4C93303E" w14:textId="77777777" w:rsidR="006F3529" w:rsidRPr="00B83CEA" w:rsidRDefault="006F3529" w:rsidP="006F3529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  <w:r w:rsidRPr="00B83CEA">
        <w:rPr>
          <w:rFonts w:ascii="Arial" w:hAnsi="Arial" w:cs="Arial"/>
          <w:b/>
          <w:color w:val="000000"/>
          <w:szCs w:val="22"/>
        </w:rPr>
        <w:t xml:space="preserve">Leading Places </w:t>
      </w:r>
      <w:r w:rsidR="00B61420" w:rsidRPr="00B83CEA">
        <w:rPr>
          <w:rFonts w:ascii="Arial" w:hAnsi="Arial" w:cs="Arial"/>
          <w:b/>
          <w:color w:val="000000"/>
          <w:szCs w:val="22"/>
        </w:rPr>
        <w:t>p</w:t>
      </w:r>
      <w:r w:rsidRPr="00B83CEA">
        <w:rPr>
          <w:rFonts w:ascii="Arial" w:hAnsi="Arial" w:cs="Arial"/>
          <w:b/>
          <w:color w:val="000000"/>
          <w:szCs w:val="22"/>
        </w:rPr>
        <w:t>roject</w:t>
      </w:r>
    </w:p>
    <w:p w14:paraId="45AE9530" w14:textId="77777777" w:rsidR="006F3529" w:rsidRPr="00B83CEA" w:rsidRDefault="006F3529" w:rsidP="006F3529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559E2409" w14:textId="77777777" w:rsidR="00A61A5A" w:rsidRPr="00B83CEA" w:rsidRDefault="00B61420" w:rsidP="00B83CE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B83CEA">
        <w:rPr>
          <w:rFonts w:ascii="Arial" w:eastAsiaTheme="minorHAnsi" w:hAnsi="Arial" w:cs="Arial"/>
          <w:color w:val="000000"/>
          <w:szCs w:val="22"/>
          <w:lang w:eastAsia="en-US"/>
        </w:rPr>
        <w:t>The</w:t>
      </w:r>
      <w:r w:rsidR="00A61A5A" w:rsidRPr="00B83CEA">
        <w:rPr>
          <w:rFonts w:ascii="Arial" w:eastAsiaTheme="minorHAnsi" w:hAnsi="Arial" w:cs="Arial"/>
          <w:color w:val="000000"/>
          <w:szCs w:val="22"/>
          <w:lang w:eastAsia="en-US"/>
        </w:rPr>
        <w:t xml:space="preserve"> City Regions and People and Places Boards</w:t>
      </w:r>
      <w:r w:rsidRPr="00B83CEA">
        <w:rPr>
          <w:rFonts w:ascii="Arial" w:eastAsiaTheme="minorHAnsi" w:hAnsi="Arial" w:cs="Arial"/>
          <w:color w:val="000000"/>
          <w:szCs w:val="22"/>
          <w:lang w:eastAsia="en-US"/>
        </w:rPr>
        <w:t xml:space="preserve"> are</w:t>
      </w:r>
      <w:r w:rsidR="00A61A5A" w:rsidRPr="00B83CEA">
        <w:rPr>
          <w:rFonts w:ascii="Arial" w:eastAsiaTheme="minorHAnsi" w:hAnsi="Arial" w:cs="Arial"/>
          <w:color w:val="000000"/>
          <w:szCs w:val="22"/>
          <w:lang w:eastAsia="en-US"/>
        </w:rPr>
        <w:t xml:space="preserve"> work</w:t>
      </w:r>
      <w:r w:rsidRPr="00B83CEA">
        <w:rPr>
          <w:rFonts w:ascii="Arial" w:eastAsiaTheme="minorHAnsi" w:hAnsi="Arial" w:cs="Arial"/>
          <w:color w:val="000000"/>
          <w:szCs w:val="22"/>
          <w:lang w:eastAsia="en-US"/>
        </w:rPr>
        <w:t>ing</w:t>
      </w:r>
      <w:r w:rsidR="00A61A5A" w:rsidRPr="00B83CEA">
        <w:rPr>
          <w:rFonts w:ascii="Arial" w:eastAsiaTheme="minorHAnsi" w:hAnsi="Arial" w:cs="Arial"/>
          <w:color w:val="000000"/>
          <w:szCs w:val="22"/>
          <w:lang w:eastAsia="en-US"/>
        </w:rPr>
        <w:t xml:space="preserve"> with </w:t>
      </w:r>
      <w:r w:rsidRPr="00B83CEA">
        <w:rPr>
          <w:rFonts w:ascii="Arial" w:eastAsiaTheme="minorHAnsi" w:hAnsi="Arial" w:cs="Arial"/>
          <w:color w:val="000000"/>
          <w:szCs w:val="22"/>
          <w:lang w:eastAsia="en-US"/>
        </w:rPr>
        <w:t xml:space="preserve">Higher Education Funding Council for England (HEFCE) </w:t>
      </w:r>
      <w:r w:rsidR="00A61A5A" w:rsidRPr="00B83CEA">
        <w:rPr>
          <w:rFonts w:ascii="Arial" w:eastAsiaTheme="minorHAnsi" w:hAnsi="Arial" w:cs="Arial"/>
          <w:color w:val="000000"/>
          <w:szCs w:val="22"/>
          <w:lang w:eastAsia="en-US"/>
        </w:rPr>
        <w:t>and U</w:t>
      </w:r>
      <w:r w:rsidRPr="00B83CEA">
        <w:rPr>
          <w:rFonts w:ascii="Arial" w:eastAsiaTheme="minorHAnsi" w:hAnsi="Arial" w:cs="Arial"/>
          <w:color w:val="000000"/>
          <w:szCs w:val="22"/>
          <w:lang w:eastAsia="en-US"/>
        </w:rPr>
        <w:t xml:space="preserve">niversities </w:t>
      </w:r>
      <w:r w:rsidR="00A61A5A" w:rsidRPr="00B83CEA">
        <w:rPr>
          <w:rFonts w:ascii="Arial" w:eastAsiaTheme="minorHAnsi" w:hAnsi="Arial" w:cs="Arial"/>
          <w:color w:val="000000"/>
          <w:szCs w:val="22"/>
          <w:lang w:eastAsia="en-US"/>
        </w:rPr>
        <w:t xml:space="preserve">UK to deliver the </w:t>
      </w:r>
      <w:hyperlink r:id="rId15" w:history="1">
        <w:r w:rsidR="00A61A5A" w:rsidRPr="00B83CEA">
          <w:rPr>
            <w:rStyle w:val="Hyperlink"/>
            <w:rFonts w:ascii="Arial" w:eastAsiaTheme="minorHAnsi" w:hAnsi="Arial" w:cs="Arial"/>
            <w:szCs w:val="22"/>
            <w:lang w:eastAsia="en-US"/>
          </w:rPr>
          <w:t>Leading Places Project</w:t>
        </w:r>
      </w:hyperlink>
      <w:r w:rsidR="00A61A5A" w:rsidRPr="00B83CEA">
        <w:rPr>
          <w:rFonts w:ascii="Arial" w:eastAsiaTheme="minorHAnsi" w:hAnsi="Arial" w:cs="Arial"/>
          <w:color w:val="000000"/>
          <w:szCs w:val="22"/>
          <w:lang w:eastAsia="en-US"/>
        </w:rPr>
        <w:t xml:space="preserve">: a pilot programme that explores the opportunities for collaborative leadership between the higher education and local government sectors in support of devolution, public service reform and economic growth. </w:t>
      </w:r>
      <w:r w:rsidR="00A61A5A" w:rsidRPr="00B83CEA">
        <w:rPr>
          <w:rFonts w:ascii="Arial" w:hAnsi="Arial" w:cs="Arial"/>
          <w:szCs w:val="22"/>
        </w:rPr>
        <w:t>On 21</w:t>
      </w:r>
      <w:r w:rsidRPr="00B83CEA">
        <w:rPr>
          <w:rFonts w:ascii="Arial" w:hAnsi="Arial" w:cs="Arial"/>
          <w:szCs w:val="22"/>
        </w:rPr>
        <w:t xml:space="preserve"> </w:t>
      </w:r>
      <w:r w:rsidR="00A61A5A" w:rsidRPr="00B83CEA">
        <w:rPr>
          <w:rFonts w:ascii="Arial" w:hAnsi="Arial" w:cs="Arial"/>
          <w:szCs w:val="22"/>
        </w:rPr>
        <w:t xml:space="preserve">November, representatives from each of </w:t>
      </w:r>
      <w:r w:rsidR="0017162B" w:rsidRPr="00B83CEA">
        <w:rPr>
          <w:rFonts w:ascii="Arial" w:hAnsi="Arial" w:cs="Arial"/>
          <w:szCs w:val="22"/>
        </w:rPr>
        <w:t xml:space="preserve">the six pilot </w:t>
      </w:r>
      <w:r w:rsidR="00A61A5A" w:rsidRPr="00B83CEA">
        <w:rPr>
          <w:rFonts w:ascii="Arial" w:hAnsi="Arial" w:cs="Arial"/>
          <w:szCs w:val="22"/>
        </w:rPr>
        <w:t xml:space="preserve">areas attended a national event facilitated by the project consultants the Leadership Foundation for Higher Education (LFHE). </w:t>
      </w:r>
    </w:p>
    <w:p w14:paraId="2ED93FB1" w14:textId="77777777" w:rsidR="00951FC4" w:rsidRPr="00B83CEA" w:rsidRDefault="00951FC4">
      <w:pPr>
        <w:rPr>
          <w:rFonts w:ascii="Arial" w:hAnsi="Arial" w:cs="Arial"/>
          <w:b/>
          <w:szCs w:val="22"/>
        </w:rPr>
      </w:pPr>
    </w:p>
    <w:p w14:paraId="5F6D3BA5" w14:textId="77777777" w:rsidR="0017162B" w:rsidRPr="00B83CEA" w:rsidRDefault="0017162B">
      <w:pPr>
        <w:rPr>
          <w:rFonts w:ascii="Arial" w:hAnsi="Arial" w:cs="Arial"/>
          <w:b/>
          <w:szCs w:val="22"/>
        </w:rPr>
      </w:pPr>
    </w:p>
    <w:p w14:paraId="7C961AAE" w14:textId="77777777" w:rsidR="0017162B" w:rsidRPr="00B83CEA" w:rsidRDefault="0017162B">
      <w:pPr>
        <w:rPr>
          <w:rFonts w:ascii="Arial" w:hAnsi="Arial" w:cs="Arial"/>
          <w:b/>
          <w:szCs w:val="22"/>
        </w:rPr>
      </w:pPr>
    </w:p>
    <w:p w14:paraId="258A7B13" w14:textId="77777777" w:rsidR="0017162B" w:rsidRPr="00B83CEA" w:rsidRDefault="0017162B">
      <w:pPr>
        <w:rPr>
          <w:rFonts w:ascii="Arial" w:hAnsi="Arial" w:cs="Arial"/>
          <w:b/>
          <w:szCs w:val="22"/>
        </w:rPr>
      </w:pPr>
      <w:bookmarkStart w:id="1" w:name="_GoBack"/>
      <w:bookmarkEnd w:id="1"/>
    </w:p>
    <w:p w14:paraId="4CA0571A" w14:textId="77777777" w:rsidR="009108CE" w:rsidRPr="00B83CEA" w:rsidRDefault="00F10B5A">
      <w:pPr>
        <w:rPr>
          <w:rFonts w:ascii="Arial" w:hAnsi="Arial" w:cs="Arial"/>
          <w:b/>
          <w:szCs w:val="22"/>
        </w:rPr>
      </w:pPr>
      <w:r w:rsidRPr="00B83CEA">
        <w:rPr>
          <w:rFonts w:ascii="Arial" w:hAnsi="Arial" w:cs="Arial"/>
          <w:b/>
          <w:szCs w:val="22"/>
        </w:rPr>
        <w:t>Other Events</w:t>
      </w:r>
      <w:r w:rsidR="00451509" w:rsidRPr="00B83CEA">
        <w:rPr>
          <w:rFonts w:ascii="Arial" w:hAnsi="Arial" w:cs="Arial"/>
          <w:b/>
          <w:szCs w:val="22"/>
        </w:rPr>
        <w:t xml:space="preserve"> and Activity</w:t>
      </w:r>
    </w:p>
    <w:p w14:paraId="3E3A5A0F" w14:textId="77777777" w:rsidR="00F10B5A" w:rsidRPr="00B83CEA" w:rsidRDefault="00F10B5A">
      <w:pPr>
        <w:rPr>
          <w:rFonts w:ascii="Arial" w:hAnsi="Arial" w:cs="Arial"/>
          <w:szCs w:val="22"/>
        </w:rPr>
      </w:pPr>
    </w:p>
    <w:p w14:paraId="5F9DD494" w14:textId="3840E256" w:rsidR="00451509" w:rsidRPr="00B83CEA" w:rsidRDefault="00CF5068" w:rsidP="00B83CE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eastAsia="en-US"/>
        </w:rPr>
      </w:pPr>
      <w:r w:rsidRPr="00B83CEA">
        <w:rPr>
          <w:rFonts w:ascii="Arial" w:eastAsiaTheme="minorHAnsi" w:hAnsi="Arial" w:cs="Arial"/>
          <w:szCs w:val="22"/>
          <w:lang w:eastAsia="en-US"/>
        </w:rPr>
        <w:t xml:space="preserve">The board’s Deputy Chairman, Councillor Robert Light, attended the Select Committee on Charities </w:t>
      </w:r>
      <w:r w:rsidR="00986DCF" w:rsidRPr="00B83CEA">
        <w:rPr>
          <w:rFonts w:ascii="Arial" w:eastAsiaTheme="minorHAnsi" w:hAnsi="Arial" w:cs="Arial"/>
          <w:szCs w:val="22"/>
          <w:lang w:eastAsia="en-US"/>
        </w:rPr>
        <w:t xml:space="preserve">in Parliament </w:t>
      </w:r>
      <w:r w:rsidRPr="00B83CEA">
        <w:rPr>
          <w:rFonts w:ascii="Arial" w:eastAsiaTheme="minorHAnsi" w:hAnsi="Arial" w:cs="Arial"/>
          <w:szCs w:val="22"/>
          <w:lang w:eastAsia="en-US"/>
        </w:rPr>
        <w:t>on 22</w:t>
      </w:r>
      <w:r w:rsidR="00986DCF" w:rsidRPr="00B83CEA">
        <w:rPr>
          <w:rFonts w:ascii="Arial" w:eastAsiaTheme="minorHAnsi" w:hAnsi="Arial" w:cs="Arial"/>
          <w:szCs w:val="22"/>
          <w:lang w:eastAsia="en-US"/>
        </w:rPr>
        <w:t xml:space="preserve"> November to give </w:t>
      </w:r>
      <w:r w:rsidRPr="00B83CEA">
        <w:rPr>
          <w:rFonts w:ascii="Arial" w:eastAsiaTheme="minorHAnsi" w:hAnsi="Arial" w:cs="Arial"/>
          <w:szCs w:val="22"/>
          <w:lang w:eastAsia="en-US"/>
        </w:rPr>
        <w:t xml:space="preserve">evidence on </w:t>
      </w:r>
      <w:r w:rsidRPr="00B83CEA">
        <w:rPr>
          <w:rFonts w:ascii="Arial" w:hAnsi="Arial" w:cs="Arial"/>
          <w:szCs w:val="22"/>
        </w:rPr>
        <w:t xml:space="preserve">the role of voluntary organisations and charities within local communities and their relationship with local government. </w:t>
      </w:r>
    </w:p>
    <w:p w14:paraId="44F11785" w14:textId="77777777" w:rsidR="00451509" w:rsidRPr="00B83CEA" w:rsidRDefault="00451509" w:rsidP="00451509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eastAsia="en-US"/>
        </w:rPr>
      </w:pPr>
    </w:p>
    <w:p w14:paraId="7020166A" w14:textId="77777777" w:rsidR="00451509" w:rsidRPr="00B83CEA" w:rsidRDefault="00451509" w:rsidP="00B83CE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 w:rsidRPr="00B83CEA">
        <w:rPr>
          <w:rFonts w:ascii="Arial" w:hAnsi="Arial" w:cs="Arial"/>
          <w:szCs w:val="22"/>
        </w:rPr>
        <w:t>In</w:t>
      </w:r>
      <w:r w:rsidR="00B30D86" w:rsidRPr="00B83CEA">
        <w:rPr>
          <w:rFonts w:ascii="Arial" w:hAnsi="Arial" w:cs="Arial"/>
          <w:szCs w:val="22"/>
        </w:rPr>
        <w:t xml:space="preserve"> December, I wrote</w:t>
      </w:r>
      <w:r w:rsidR="00634557" w:rsidRPr="00B83CEA">
        <w:rPr>
          <w:rFonts w:ascii="Arial" w:hAnsi="Arial" w:cs="Arial"/>
          <w:szCs w:val="22"/>
        </w:rPr>
        <w:t xml:space="preserve"> an article</w:t>
      </w:r>
      <w:r w:rsidR="00B30D86" w:rsidRPr="00B83CEA">
        <w:rPr>
          <w:rFonts w:ascii="Arial" w:hAnsi="Arial" w:cs="Arial"/>
          <w:szCs w:val="22"/>
        </w:rPr>
        <w:t xml:space="preserve"> in</w:t>
      </w:r>
      <w:r w:rsidRPr="00B83CEA">
        <w:rPr>
          <w:rFonts w:ascii="Arial" w:hAnsi="Arial" w:cs="Arial"/>
          <w:szCs w:val="22"/>
        </w:rPr>
        <w:t xml:space="preserve"> City AM on </w:t>
      </w:r>
      <w:hyperlink r:id="rId16" w:history="1">
        <w:r w:rsidRPr="00B83CEA">
          <w:rPr>
            <w:rStyle w:val="Hyperlink"/>
            <w:rFonts w:ascii="Arial" w:hAnsi="Arial" w:cs="Arial"/>
            <w:szCs w:val="22"/>
          </w:rPr>
          <w:t>Manchester’s Smarter City Strategy</w:t>
        </w:r>
      </w:hyperlink>
      <w:r w:rsidRPr="00B83CEA">
        <w:rPr>
          <w:rFonts w:ascii="Arial" w:hAnsi="Arial" w:cs="Arial"/>
          <w:szCs w:val="22"/>
        </w:rPr>
        <w:t>, which uses new technologie</w:t>
      </w:r>
      <w:r w:rsidR="00986DCF" w:rsidRPr="00B83CEA">
        <w:rPr>
          <w:rFonts w:ascii="Arial" w:hAnsi="Arial" w:cs="Arial"/>
          <w:szCs w:val="22"/>
        </w:rPr>
        <w:t>s and ways of working to help</w:t>
      </w:r>
      <w:r w:rsidRPr="00B83CEA">
        <w:rPr>
          <w:rFonts w:ascii="Arial" w:hAnsi="Arial" w:cs="Arial"/>
          <w:szCs w:val="22"/>
        </w:rPr>
        <w:t xml:space="preserve"> be</w:t>
      </w:r>
      <w:r w:rsidR="00986DCF" w:rsidRPr="00B83CEA">
        <w:rPr>
          <w:rFonts w:ascii="Arial" w:hAnsi="Arial" w:cs="Arial"/>
          <w:szCs w:val="22"/>
        </w:rPr>
        <w:t>tter understand the needs of Manchester’s</w:t>
      </w:r>
      <w:r w:rsidRPr="00B83CEA">
        <w:rPr>
          <w:rFonts w:ascii="Arial" w:hAnsi="Arial" w:cs="Arial"/>
          <w:szCs w:val="22"/>
        </w:rPr>
        <w:t xml:space="preserve"> residents and businesses</w:t>
      </w:r>
      <w:r w:rsidR="00986DCF" w:rsidRPr="00B83CEA">
        <w:rPr>
          <w:rFonts w:ascii="Arial" w:hAnsi="Arial" w:cs="Arial"/>
          <w:szCs w:val="22"/>
        </w:rPr>
        <w:t xml:space="preserve">, and optimise </w:t>
      </w:r>
      <w:r w:rsidRPr="00B83CEA">
        <w:rPr>
          <w:rFonts w:ascii="Arial" w:hAnsi="Arial" w:cs="Arial"/>
          <w:szCs w:val="22"/>
        </w:rPr>
        <w:t>public services to improve how people live, work and play, move, learn and organise.</w:t>
      </w:r>
    </w:p>
    <w:p w14:paraId="1A08DD31" w14:textId="77777777" w:rsidR="00451509" w:rsidRPr="00B83CEA" w:rsidRDefault="00451509" w:rsidP="00451509">
      <w:pPr>
        <w:rPr>
          <w:rFonts w:ascii="Arial" w:hAnsi="Arial" w:cs="Arial"/>
          <w:szCs w:val="22"/>
        </w:rPr>
      </w:pPr>
    </w:p>
    <w:p w14:paraId="611A5DDE" w14:textId="77777777" w:rsidR="00F10B5A" w:rsidRPr="00B83CEA" w:rsidRDefault="00F10B5A">
      <w:pPr>
        <w:rPr>
          <w:rFonts w:ascii="Arial" w:hAnsi="Arial" w:cs="Arial"/>
          <w:szCs w:val="22"/>
        </w:rPr>
      </w:pPr>
    </w:p>
    <w:p w14:paraId="4B8FE8E9" w14:textId="77777777" w:rsidR="004D57F0" w:rsidRPr="00B83CEA" w:rsidRDefault="004D57F0" w:rsidP="00022D97">
      <w:pPr>
        <w:ind w:left="567"/>
        <w:rPr>
          <w:rFonts w:ascii="Arial" w:hAnsi="Arial" w:cs="Arial"/>
          <w:szCs w:val="22"/>
        </w:rPr>
      </w:pPr>
      <w:r w:rsidRPr="00B83CEA">
        <w:rPr>
          <w:rFonts w:ascii="Arial" w:hAnsi="Arial" w:cs="Arial"/>
          <w:b/>
          <w:szCs w:val="22"/>
        </w:rPr>
        <w:t>Contact officer:</w:t>
      </w:r>
      <w:r w:rsidRPr="00B83CEA">
        <w:rPr>
          <w:rFonts w:ascii="Arial" w:hAnsi="Arial" w:cs="Arial"/>
          <w:szCs w:val="22"/>
        </w:rPr>
        <w:t xml:space="preserve"> </w:t>
      </w:r>
      <w:r w:rsidR="00022D97" w:rsidRPr="00B83CEA">
        <w:rPr>
          <w:rFonts w:ascii="Arial" w:hAnsi="Arial" w:cs="Arial"/>
          <w:szCs w:val="22"/>
        </w:rPr>
        <w:tab/>
      </w:r>
      <w:r w:rsidRPr="00B83CEA">
        <w:rPr>
          <w:rFonts w:ascii="Arial" w:hAnsi="Arial" w:cs="Arial"/>
          <w:szCs w:val="22"/>
        </w:rPr>
        <w:t>Rebecca Cox</w:t>
      </w:r>
    </w:p>
    <w:p w14:paraId="6AE7159F" w14:textId="77777777" w:rsidR="004D57F0" w:rsidRPr="00B83CEA" w:rsidRDefault="004D57F0" w:rsidP="00022D97">
      <w:pPr>
        <w:ind w:left="567"/>
        <w:rPr>
          <w:rFonts w:ascii="Arial" w:hAnsi="Arial" w:cs="Arial"/>
          <w:szCs w:val="22"/>
        </w:rPr>
      </w:pPr>
      <w:r w:rsidRPr="00B83CEA">
        <w:rPr>
          <w:rFonts w:ascii="Arial" w:hAnsi="Arial" w:cs="Arial"/>
          <w:b/>
          <w:szCs w:val="22"/>
        </w:rPr>
        <w:t>Position:</w:t>
      </w:r>
      <w:r w:rsidRPr="00B83CEA">
        <w:rPr>
          <w:rFonts w:ascii="Arial" w:hAnsi="Arial" w:cs="Arial"/>
          <w:szCs w:val="22"/>
        </w:rPr>
        <w:t xml:space="preserve"> </w:t>
      </w:r>
      <w:r w:rsidR="00022D97" w:rsidRPr="00B83CEA">
        <w:rPr>
          <w:rFonts w:ascii="Arial" w:hAnsi="Arial" w:cs="Arial"/>
          <w:szCs w:val="22"/>
        </w:rPr>
        <w:tab/>
      </w:r>
      <w:r w:rsidR="00C90F3E" w:rsidRPr="00B83CEA">
        <w:rPr>
          <w:rFonts w:ascii="Arial" w:hAnsi="Arial" w:cs="Arial"/>
          <w:szCs w:val="22"/>
        </w:rPr>
        <w:tab/>
      </w:r>
      <w:r w:rsidRPr="00B83CEA">
        <w:rPr>
          <w:rFonts w:ascii="Arial" w:hAnsi="Arial" w:cs="Arial"/>
          <w:szCs w:val="22"/>
        </w:rPr>
        <w:t>Principal Policy Adviser</w:t>
      </w:r>
    </w:p>
    <w:p w14:paraId="3E3572F1" w14:textId="77777777" w:rsidR="004D57F0" w:rsidRPr="00B83CEA" w:rsidRDefault="004D57F0" w:rsidP="00022D97">
      <w:pPr>
        <w:ind w:left="567"/>
        <w:rPr>
          <w:rFonts w:ascii="Arial" w:hAnsi="Arial" w:cs="Arial"/>
          <w:szCs w:val="22"/>
        </w:rPr>
      </w:pPr>
      <w:r w:rsidRPr="00B83CEA">
        <w:rPr>
          <w:rFonts w:ascii="Arial" w:hAnsi="Arial" w:cs="Arial"/>
          <w:b/>
          <w:szCs w:val="22"/>
        </w:rPr>
        <w:t>Phone no:</w:t>
      </w:r>
      <w:r w:rsidRPr="00B83CEA">
        <w:rPr>
          <w:rFonts w:ascii="Arial" w:hAnsi="Arial" w:cs="Arial"/>
          <w:szCs w:val="22"/>
        </w:rPr>
        <w:t xml:space="preserve"> </w:t>
      </w:r>
      <w:r w:rsidR="00022D97" w:rsidRPr="00B83CEA">
        <w:rPr>
          <w:rFonts w:ascii="Arial" w:hAnsi="Arial" w:cs="Arial"/>
          <w:szCs w:val="22"/>
        </w:rPr>
        <w:tab/>
      </w:r>
      <w:r w:rsidR="00C90F3E" w:rsidRPr="00B83CEA">
        <w:rPr>
          <w:rFonts w:ascii="Arial" w:hAnsi="Arial" w:cs="Arial"/>
          <w:szCs w:val="22"/>
        </w:rPr>
        <w:tab/>
      </w:r>
      <w:r w:rsidRPr="00B83CEA">
        <w:rPr>
          <w:rFonts w:ascii="Arial" w:hAnsi="Arial" w:cs="Arial"/>
          <w:szCs w:val="22"/>
        </w:rPr>
        <w:t>0207 187 7384</w:t>
      </w:r>
    </w:p>
    <w:p w14:paraId="23875CE5" w14:textId="77777777" w:rsidR="00025A82" w:rsidRPr="00B83CEA" w:rsidRDefault="004D57F0" w:rsidP="00022D97">
      <w:pPr>
        <w:ind w:left="567"/>
        <w:rPr>
          <w:rFonts w:ascii="Arial" w:hAnsi="Arial" w:cs="Arial"/>
          <w:szCs w:val="22"/>
        </w:rPr>
      </w:pPr>
      <w:r w:rsidRPr="00B83CEA">
        <w:rPr>
          <w:rFonts w:ascii="Arial" w:hAnsi="Arial" w:cs="Arial"/>
          <w:b/>
          <w:szCs w:val="22"/>
        </w:rPr>
        <w:t xml:space="preserve">E-mail: </w:t>
      </w:r>
      <w:r w:rsidR="00022D97" w:rsidRPr="00B83CEA">
        <w:rPr>
          <w:rFonts w:ascii="Arial" w:hAnsi="Arial" w:cs="Arial"/>
          <w:b/>
          <w:szCs w:val="22"/>
        </w:rPr>
        <w:tab/>
      </w:r>
      <w:r w:rsidR="00022D97" w:rsidRPr="00B83CEA">
        <w:rPr>
          <w:rFonts w:ascii="Arial" w:hAnsi="Arial" w:cs="Arial"/>
          <w:szCs w:val="22"/>
        </w:rPr>
        <w:tab/>
      </w:r>
      <w:r w:rsidR="00C90F3E" w:rsidRPr="00B83CEA">
        <w:rPr>
          <w:rFonts w:ascii="Arial" w:hAnsi="Arial" w:cs="Arial"/>
          <w:szCs w:val="22"/>
        </w:rPr>
        <w:tab/>
      </w:r>
      <w:hyperlink r:id="rId17" w:history="1">
        <w:r w:rsidR="00974DF2" w:rsidRPr="00B83CEA">
          <w:rPr>
            <w:rStyle w:val="Hyperlink"/>
            <w:rFonts w:ascii="Arial" w:hAnsi="Arial" w:cs="Arial"/>
            <w:szCs w:val="22"/>
          </w:rPr>
          <w:t>Rebecca.cox@local.gov.uk</w:t>
        </w:r>
      </w:hyperlink>
      <w:r w:rsidR="00974DF2" w:rsidRPr="00B83CEA">
        <w:rPr>
          <w:rFonts w:ascii="Arial" w:hAnsi="Arial" w:cs="Arial"/>
          <w:szCs w:val="22"/>
        </w:rPr>
        <w:t xml:space="preserve"> </w:t>
      </w:r>
    </w:p>
    <w:sectPr w:rsidR="00025A82" w:rsidRPr="00B83CEA" w:rsidSect="00022D97">
      <w:headerReference w:type="default" r:id="rId1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145B0" w14:textId="77777777" w:rsidR="00263F71" w:rsidRDefault="00263F71" w:rsidP="00962F3C">
      <w:r>
        <w:separator/>
      </w:r>
    </w:p>
  </w:endnote>
  <w:endnote w:type="continuationSeparator" w:id="0">
    <w:p w14:paraId="04AB27A6" w14:textId="77777777" w:rsidR="00263F71" w:rsidRDefault="00263F71" w:rsidP="0096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9E07C" w14:textId="77777777" w:rsidR="00263F71" w:rsidRDefault="00263F71" w:rsidP="00962F3C">
      <w:r>
        <w:separator/>
      </w:r>
    </w:p>
  </w:footnote>
  <w:footnote w:type="continuationSeparator" w:id="0">
    <w:p w14:paraId="70B1A0F6" w14:textId="77777777" w:rsidR="00263F71" w:rsidRDefault="00263F71" w:rsidP="0096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818"/>
      <w:gridCol w:w="3208"/>
    </w:tblGrid>
    <w:tr w:rsidR="00DC1636" w14:paraId="2AF51B0B" w14:textId="77777777" w:rsidTr="00974DF2">
      <w:tc>
        <w:tcPr>
          <w:tcW w:w="5920" w:type="dxa"/>
          <w:vMerge w:val="restart"/>
          <w:hideMark/>
        </w:tcPr>
        <w:p w14:paraId="2D08F6B9" w14:textId="77777777" w:rsidR="00DC1636" w:rsidRDefault="00DC1636" w:rsidP="00974DF2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59735C7B" wp14:editId="39AFD1E5">
                <wp:extent cx="1428750" cy="847725"/>
                <wp:effectExtent l="0" t="0" r="0" b="952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14:paraId="4BEDE642" w14:textId="77777777" w:rsidR="00DC1636" w:rsidRDefault="00DC1636" w:rsidP="00974DF2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00A73DA9" w14:textId="77777777" w:rsidR="00DC1636" w:rsidRDefault="00DC1636" w:rsidP="00974DF2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Councillors’ Forum</w:t>
          </w:r>
        </w:p>
      </w:tc>
    </w:tr>
    <w:tr w:rsidR="00DC1636" w14:paraId="100486BD" w14:textId="77777777" w:rsidTr="00974DF2">
      <w:trPr>
        <w:trHeight w:val="450"/>
      </w:trPr>
      <w:tc>
        <w:tcPr>
          <w:tcW w:w="0" w:type="auto"/>
          <w:vMerge/>
          <w:vAlign w:val="center"/>
          <w:hideMark/>
        </w:tcPr>
        <w:p w14:paraId="181B33A4" w14:textId="77777777" w:rsidR="00DC1636" w:rsidRDefault="00DC1636" w:rsidP="00974DF2"/>
      </w:tc>
      <w:tc>
        <w:tcPr>
          <w:tcW w:w="3260" w:type="dxa"/>
          <w:vAlign w:val="center"/>
          <w:hideMark/>
        </w:tcPr>
        <w:p w14:paraId="6698D3DC" w14:textId="77777777" w:rsidR="00DC1636" w:rsidRDefault="00DC1636" w:rsidP="00974DF2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19 January 2017</w:t>
          </w:r>
        </w:p>
      </w:tc>
    </w:tr>
    <w:tr w:rsidR="00DC1636" w14:paraId="414A2848" w14:textId="77777777" w:rsidTr="00974DF2">
      <w:trPr>
        <w:trHeight w:val="708"/>
      </w:trPr>
      <w:tc>
        <w:tcPr>
          <w:tcW w:w="0" w:type="auto"/>
          <w:vMerge/>
          <w:vAlign w:val="center"/>
          <w:hideMark/>
        </w:tcPr>
        <w:p w14:paraId="18B1BA5C" w14:textId="77777777" w:rsidR="00DC1636" w:rsidRDefault="00DC1636" w:rsidP="00974DF2"/>
      </w:tc>
      <w:tc>
        <w:tcPr>
          <w:tcW w:w="3260" w:type="dxa"/>
          <w:vAlign w:val="center"/>
        </w:tcPr>
        <w:p w14:paraId="754709A6" w14:textId="77777777" w:rsidR="00DC1636" w:rsidRDefault="00DC1636" w:rsidP="00974DF2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54F8191D" w14:textId="77777777" w:rsidR="00DC1636" w:rsidRPr="00962F3C" w:rsidRDefault="00DC1636" w:rsidP="00962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08E6"/>
    <w:multiLevelType w:val="hybridMultilevel"/>
    <w:tmpl w:val="A8D0C9DC"/>
    <w:lvl w:ilvl="0" w:tplc="E12AC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09A"/>
    <w:multiLevelType w:val="multilevel"/>
    <w:tmpl w:val="E97C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color w:val="000000"/>
      </w:rPr>
    </w:lvl>
  </w:abstractNum>
  <w:abstractNum w:abstractNumId="2" w15:restartNumberingAfterBreak="0">
    <w:nsid w:val="1E2056DD"/>
    <w:multiLevelType w:val="hybridMultilevel"/>
    <w:tmpl w:val="D34A68C0"/>
    <w:lvl w:ilvl="0" w:tplc="9F923A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2104"/>
    <w:multiLevelType w:val="hybridMultilevel"/>
    <w:tmpl w:val="D34A68C0"/>
    <w:lvl w:ilvl="0" w:tplc="9F923A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6F69"/>
    <w:multiLevelType w:val="hybridMultilevel"/>
    <w:tmpl w:val="9C306FBC"/>
    <w:lvl w:ilvl="0" w:tplc="DB8039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05FF"/>
    <w:multiLevelType w:val="hybridMultilevel"/>
    <w:tmpl w:val="4E047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30E09"/>
    <w:multiLevelType w:val="hybridMultilevel"/>
    <w:tmpl w:val="D34A68C0"/>
    <w:lvl w:ilvl="0" w:tplc="9F923A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C83"/>
    <w:multiLevelType w:val="hybridMultilevel"/>
    <w:tmpl w:val="1F28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505C5"/>
    <w:multiLevelType w:val="hybridMultilevel"/>
    <w:tmpl w:val="3E5A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35EE5"/>
    <w:multiLevelType w:val="hybridMultilevel"/>
    <w:tmpl w:val="A8D0C9DC"/>
    <w:lvl w:ilvl="0" w:tplc="E12AC8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753261"/>
    <w:multiLevelType w:val="multilevel"/>
    <w:tmpl w:val="E152C3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5667B4"/>
    <w:multiLevelType w:val="hybridMultilevel"/>
    <w:tmpl w:val="D34A68C0"/>
    <w:lvl w:ilvl="0" w:tplc="9F923A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50F79"/>
    <w:multiLevelType w:val="hybridMultilevel"/>
    <w:tmpl w:val="56D24890"/>
    <w:lvl w:ilvl="0" w:tplc="4F4EE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F7949"/>
    <w:multiLevelType w:val="multilevel"/>
    <w:tmpl w:val="E97C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color w:val="000000"/>
      </w:rPr>
    </w:lvl>
  </w:abstractNum>
  <w:abstractNum w:abstractNumId="14" w15:restartNumberingAfterBreak="0">
    <w:nsid w:val="7FF11B07"/>
    <w:multiLevelType w:val="hybridMultilevel"/>
    <w:tmpl w:val="61DCA6B4"/>
    <w:lvl w:ilvl="0" w:tplc="E12AC8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3C"/>
    <w:rsid w:val="00022D97"/>
    <w:rsid w:val="00025A82"/>
    <w:rsid w:val="00034E21"/>
    <w:rsid w:val="00043E9C"/>
    <w:rsid w:val="0017162B"/>
    <w:rsid w:val="001B36CE"/>
    <w:rsid w:val="002066CC"/>
    <w:rsid w:val="00263F71"/>
    <w:rsid w:val="002954C5"/>
    <w:rsid w:val="00364950"/>
    <w:rsid w:val="003C1183"/>
    <w:rsid w:val="003E303B"/>
    <w:rsid w:val="00412494"/>
    <w:rsid w:val="00416564"/>
    <w:rsid w:val="00451509"/>
    <w:rsid w:val="00475DBB"/>
    <w:rsid w:val="00481999"/>
    <w:rsid w:val="004B24A2"/>
    <w:rsid w:val="004C7B1C"/>
    <w:rsid w:val="004D57F0"/>
    <w:rsid w:val="004F3669"/>
    <w:rsid w:val="005D6902"/>
    <w:rsid w:val="005F19CD"/>
    <w:rsid w:val="00634557"/>
    <w:rsid w:val="00674424"/>
    <w:rsid w:val="006D198A"/>
    <w:rsid w:val="006F3529"/>
    <w:rsid w:val="00710F1C"/>
    <w:rsid w:val="00712968"/>
    <w:rsid w:val="007242BE"/>
    <w:rsid w:val="00725865"/>
    <w:rsid w:val="00785066"/>
    <w:rsid w:val="007915CC"/>
    <w:rsid w:val="007973C2"/>
    <w:rsid w:val="007C56A1"/>
    <w:rsid w:val="007F0368"/>
    <w:rsid w:val="007F4833"/>
    <w:rsid w:val="00891AE9"/>
    <w:rsid w:val="008C0C71"/>
    <w:rsid w:val="008D4E58"/>
    <w:rsid w:val="009108CE"/>
    <w:rsid w:val="00951FC4"/>
    <w:rsid w:val="00962F3C"/>
    <w:rsid w:val="0097077D"/>
    <w:rsid w:val="00974DF2"/>
    <w:rsid w:val="00986DCF"/>
    <w:rsid w:val="00A022DC"/>
    <w:rsid w:val="00A61A5A"/>
    <w:rsid w:val="00A6517E"/>
    <w:rsid w:val="00A651C6"/>
    <w:rsid w:val="00AC005F"/>
    <w:rsid w:val="00AF1930"/>
    <w:rsid w:val="00B02C9D"/>
    <w:rsid w:val="00B30D86"/>
    <w:rsid w:val="00B558AF"/>
    <w:rsid w:val="00B61420"/>
    <w:rsid w:val="00B83CEA"/>
    <w:rsid w:val="00BF7C85"/>
    <w:rsid w:val="00C90F3E"/>
    <w:rsid w:val="00CC162D"/>
    <w:rsid w:val="00CF5068"/>
    <w:rsid w:val="00D45B4D"/>
    <w:rsid w:val="00D77401"/>
    <w:rsid w:val="00DC1636"/>
    <w:rsid w:val="00E47CFE"/>
    <w:rsid w:val="00EF002E"/>
    <w:rsid w:val="00F10B5A"/>
    <w:rsid w:val="00F23601"/>
    <w:rsid w:val="00F504F1"/>
    <w:rsid w:val="00F6256A"/>
    <w:rsid w:val="00FA1D44"/>
    <w:rsid w:val="00FA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DC5D3B"/>
  <w15:chartTrackingRefBased/>
  <w15:docId w15:val="{9469F82B-AF4E-4C68-A92F-625CAD2A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3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2F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2F3C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LGAItemNoHeading">
    <w:name w:val="LGA Item No Heading"/>
    <w:basedOn w:val="Normal"/>
    <w:rsid w:val="00962F3C"/>
    <w:pPr>
      <w:spacing w:before="600" w:after="240" w:line="280" w:lineRule="exact"/>
    </w:pPr>
    <w:rPr>
      <w:rFonts w:ascii="Frutiger 55 Roman" w:hAnsi="Frutiger 55 Roman"/>
      <w:b/>
      <w:sz w:val="32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962F3C"/>
    <w:pPr>
      <w:ind w:left="720"/>
      <w:contextualSpacing/>
    </w:pPr>
  </w:style>
  <w:style w:type="character" w:styleId="Hyperlink">
    <w:name w:val="Hyperlink"/>
    <w:basedOn w:val="DefaultParagraphFont"/>
    <w:unhideWhenUsed/>
    <w:rsid w:val="00962F3C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962F3C"/>
    <w:rPr>
      <w:rFonts w:ascii="Calibri" w:eastAsiaTheme="minorHAnsi" w:hAnsi="Calibri"/>
      <w:szCs w:val="22"/>
      <w:lang w:eastAsia="en-US"/>
    </w:rPr>
  </w:style>
  <w:style w:type="paragraph" w:customStyle="1" w:styleId="MainText">
    <w:name w:val="Main Text"/>
    <w:basedOn w:val="Normal"/>
    <w:link w:val="MainTextChar"/>
    <w:rsid w:val="00962F3C"/>
    <w:pPr>
      <w:spacing w:line="280" w:lineRule="exact"/>
    </w:pPr>
  </w:style>
  <w:style w:type="character" w:customStyle="1" w:styleId="MainTextChar">
    <w:name w:val="Main Text Char"/>
    <w:link w:val="MainText"/>
    <w:rsid w:val="00962F3C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Default">
    <w:name w:val="Default"/>
    <w:basedOn w:val="Normal"/>
    <w:rsid w:val="00962F3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locked/>
    <w:rsid w:val="00962F3C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62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3C"/>
    <w:rPr>
      <w:rFonts w:ascii="Frutiger 45 Light" w:eastAsia="Times New Roman" w:hAnsi="Frutiger 45 Light" w:cs="Times New Roman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A1D4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00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2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ocal.gov.uk/documents/10180/5533246/December+2016+-+local+government+and+EU+briefing.pdf/ebabb7b4-2386-47c9-81f8-0a0c6fc0ece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topical-events/autumn-statement-2016" TargetMode="External"/><Relationship Id="rId17" Type="http://schemas.openxmlformats.org/officeDocument/2006/relationships/hyperlink" Target="mailto:Rebecca.cox@local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nchester.gov.uk/info/500315/smarter_city/7013/manchester_smarter_city_program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cal.gov.uk/devolu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ocal.gov.uk/leading-plac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ocal.gov.uk/web/guest/media-releases/-/journal_content/56/10180/8021564/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1A96AE76FF0AF445BBE1551070140FCB0042BC393671ADC1419A6D6214CFD07642" ma:contentTypeVersion="5" ma:contentTypeDescription="" ma:contentTypeScope="" ma:versionID="191b0b48525e35bcb8c59d425f3134ed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2736c9e84a0feefae1d8a41ac611977c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2:TaxCatchAllLabe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5a57605-5208-42d8-96dd-63dc42501190}" ma:internalName="TaxCatchAllLabel" ma:readOnly="true" ma:showField="CatchAllDataLabel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1" nillable="true" ma:displayName="Meeting date" ma:format="DateOnly" ma:internalName="Meeting_x0020_date">
      <xsd:simpleType>
        <xsd:restriction base="dms:DateTime"/>
      </xsd:simpleType>
    </xsd:element>
    <xsd:element name="Work_x0020_Area" ma:index="12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3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22CF-D070-4929-80A0-1DFF3196F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319BB-CBEB-4CA2-B420-41973D1DF54F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c8febe6a-14d9-43ab-83c3-c48f478fa47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c8a0e75-f4bc-4eb4-8ed0-578eaea9e1ca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85E31-EE36-4D3A-ADCE-788F5D2A3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0B231-439E-4A39-8AD9-A419F9A8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E5368C68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Reader-Moore</dc:creator>
  <cp:keywords/>
  <dc:description/>
  <cp:lastModifiedBy>Eleanor Reader-Moore</cp:lastModifiedBy>
  <cp:revision>3</cp:revision>
  <dcterms:created xsi:type="dcterms:W3CDTF">2017-01-10T17:05:00Z</dcterms:created>
  <dcterms:modified xsi:type="dcterms:W3CDTF">2017-01-13T12:54:00Z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0x0101001A96AE76FF0AF445BBE1551070140FCB0042BC393671ADC1419A6D6214CFD07642</vt:lpwstr>
  </property>
</Properties>
</file>